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90" w:rsidRDefault="00450E90" w:rsidP="00450E90">
      <w:pPr>
        <w:jc w:val="center"/>
        <w:rPr>
          <w:rFonts w:ascii="Calibri" w:hAnsi="Calibri"/>
          <w:color w:val="000000"/>
          <w:shd w:val="clear" w:color="auto" w:fill="FFFFFF"/>
        </w:rPr>
      </w:pPr>
      <w:r>
        <w:rPr>
          <w:rFonts w:ascii="Calibri" w:hAnsi="Calibri"/>
          <w:color w:val="000000"/>
          <w:shd w:val="clear" w:color="auto" w:fill="FFFFFF"/>
        </w:rPr>
        <w:t>PROCESSO 32/2019</w:t>
      </w:r>
    </w:p>
    <w:p w:rsidR="00450E90" w:rsidRDefault="00450E90" w:rsidP="00450E90">
      <w:pPr>
        <w:jc w:val="center"/>
        <w:rPr>
          <w:rFonts w:ascii="Calibri" w:hAnsi="Calibri"/>
          <w:color w:val="000000"/>
          <w:shd w:val="clear" w:color="auto" w:fill="FFFFFF"/>
        </w:rPr>
      </w:pPr>
      <w:r>
        <w:rPr>
          <w:rFonts w:ascii="Calibri" w:hAnsi="Calibri"/>
          <w:color w:val="000000"/>
          <w:shd w:val="clear" w:color="auto" w:fill="FFFFFF"/>
        </w:rPr>
        <w:t>EDITAL DE CONCESSÃO 01/2019</w:t>
      </w:r>
    </w:p>
    <w:p w:rsidR="00450E90" w:rsidRDefault="00450E90">
      <w:pPr>
        <w:rPr>
          <w:rFonts w:ascii="Calibri" w:hAnsi="Calibri"/>
          <w:color w:val="000000"/>
          <w:shd w:val="clear" w:color="auto" w:fill="FFFFFF"/>
        </w:rPr>
      </w:pPr>
    </w:p>
    <w:p w:rsidR="00450E90" w:rsidRPr="00450E90" w:rsidRDefault="00450E90" w:rsidP="00450E90">
      <w:pPr>
        <w:jc w:val="center"/>
        <w:rPr>
          <w:rFonts w:ascii="Calibri" w:hAnsi="Calibri"/>
          <w:b/>
          <w:color w:val="000000"/>
          <w:shd w:val="clear" w:color="auto" w:fill="FFFFFF"/>
        </w:rPr>
      </w:pPr>
      <w:r w:rsidRPr="00450E90">
        <w:rPr>
          <w:rFonts w:ascii="Calibri" w:hAnsi="Calibri"/>
          <w:b/>
          <w:color w:val="000000"/>
          <w:shd w:val="clear" w:color="auto" w:fill="FFFFFF"/>
        </w:rPr>
        <w:t>ATA DE ESCOLHA DOS PONTOS</w:t>
      </w:r>
    </w:p>
    <w:p w:rsidR="008C0909" w:rsidRDefault="00450E90" w:rsidP="00450E90">
      <w:pPr>
        <w:jc w:val="both"/>
      </w:pPr>
      <w:r>
        <w:rPr>
          <w:rFonts w:ascii="Calibri" w:hAnsi="Calibri"/>
          <w:color w:val="000000"/>
          <w:shd w:val="clear" w:color="auto" w:fill="FFFFFF"/>
        </w:rPr>
        <w:t xml:space="preserve">Ao quarto dia do mês de julho de dois mil e dezenove, ás oito horas e trinta minutos, reuniram-se a </w:t>
      </w:r>
      <w:r>
        <w:rPr>
          <w:rFonts w:ascii="Calibri" w:hAnsi="Calibri"/>
          <w:color w:val="000000"/>
          <w:shd w:val="clear" w:color="auto" w:fill="FFFFFF"/>
        </w:rPr>
        <w:t>Sala de Licitações</w:t>
      </w:r>
      <w:r>
        <w:rPr>
          <w:rFonts w:ascii="Calibri" w:hAnsi="Calibri"/>
          <w:color w:val="000000"/>
          <w:shd w:val="clear" w:color="auto" w:fill="FFFFFF"/>
        </w:rPr>
        <w:t xml:space="preserve"> a comissão permanente de licitações designada pelo decreto nº 004/2019 de 08 de janeiro de 2019, e Comissão especial designada pelo Decreto nº 210/2019 de 11 de março de 2019, para escolha dos pontos da licitação em epígrafe. Registra-se que comparecerem as pessoas físicas: DAVI SOARES DA SILVA, NELCI TESSARO MENDES, JUSTINO PEDROSO LAMP, RICARDO RODRIGUES, JOÃO CARLOS CECHINATO, NELSO FILIPPINI, JAMIL COSTA, DILMAR AUGUSTINHO CAZAGRANDE, ASSIS DE MELLO, ARIVALDO JOSÉ JABONSKI, JOSÉ LUIZ SIQUEIRA, CRISTIANA SIQUEIRA, RUDIMAR VOLF, IVANIR CASTILHO DA SILVA, JOSÉ CARLOS RODRIGUES, JOSÉ CARLOS VIEIRA, JACIR FILIPPINI, VITORINO FILIPPINI, TEREZINHA CORREIA, ARTIMES ALBERTO BORTOLLAZZO, ORLANDO VIEIRA e PASQUAL ROSSETTO. Ato contínuo, conforme dispõe item 12 e seguintes do edital de licitação, os representantes foram chamados conforme ordem de classificação, escolheram os pontos disponíveis do Anexo Q do edital e assinaram termo de escolha e aceitação. Aos participantes empatados em pontos procedeu-se sorteio conforme item 9.3 e 9.3.1 do edital de licitação. Agenda-se para o dia 10/10/2019 às oito horas e trinta minutos no e</w:t>
      </w:r>
      <w:r>
        <w:rPr>
          <w:rFonts w:ascii="Calibri" w:hAnsi="Calibri"/>
          <w:color w:val="000000"/>
          <w:shd w:val="clear" w:color="auto" w:fill="FFFFFF"/>
        </w:rPr>
        <w:t>stacionamento da Prefeitura M</w:t>
      </w:r>
      <w:bookmarkStart w:id="0" w:name="_GoBack"/>
      <w:bookmarkEnd w:id="0"/>
      <w:r>
        <w:rPr>
          <w:rFonts w:ascii="Calibri" w:hAnsi="Calibri"/>
          <w:color w:val="000000"/>
          <w:shd w:val="clear" w:color="auto" w:fill="FFFFFF"/>
        </w:rPr>
        <w:t xml:space="preserve">unicipal a vistoria dos veículos, apólice de seguro e cursos dos licitantes. Deixada </w:t>
      </w:r>
      <w:proofErr w:type="gramStart"/>
      <w:r>
        <w:rPr>
          <w:rFonts w:ascii="Calibri" w:hAnsi="Calibri"/>
          <w:color w:val="000000"/>
          <w:shd w:val="clear" w:color="auto" w:fill="FFFFFF"/>
        </w:rPr>
        <w:t>a</w:t>
      </w:r>
      <w:proofErr w:type="gramEnd"/>
      <w:r>
        <w:rPr>
          <w:rFonts w:ascii="Calibri" w:hAnsi="Calibri"/>
          <w:color w:val="000000"/>
          <w:shd w:val="clear" w:color="auto" w:fill="FFFFFF"/>
        </w:rPr>
        <w:t xml:space="preserve"> palavra livre ninguém fez uso dela. Dessa maneira encerra-se </w:t>
      </w:r>
      <w:proofErr w:type="gramStart"/>
      <w:r>
        <w:rPr>
          <w:rFonts w:ascii="Calibri" w:hAnsi="Calibri"/>
          <w:color w:val="000000"/>
          <w:shd w:val="clear" w:color="auto" w:fill="FFFFFF"/>
        </w:rPr>
        <w:t>a presente</w:t>
      </w:r>
      <w:proofErr w:type="gramEnd"/>
      <w:r>
        <w:rPr>
          <w:rFonts w:ascii="Calibri" w:hAnsi="Calibri"/>
          <w:color w:val="000000"/>
          <w:shd w:val="clear" w:color="auto" w:fill="FFFFFF"/>
        </w:rPr>
        <w:t xml:space="preserve"> ata a qual todos passam a assinar e segue para publicação no site do município </w:t>
      </w:r>
      <w:hyperlink r:id="rId5" w:tgtFrame="_blank" w:history="1">
        <w:r>
          <w:rPr>
            <w:rStyle w:val="Hyperlink"/>
            <w:rFonts w:ascii="Calibri" w:hAnsi="Calibri"/>
            <w:color w:val="1155CC"/>
            <w:shd w:val="clear" w:color="auto" w:fill="FFFFFF"/>
          </w:rPr>
          <w:t>www.ponteserrada.sc.gov.br</w:t>
        </w:r>
      </w:hyperlink>
      <w:r>
        <w:rPr>
          <w:rFonts w:ascii="Calibri" w:hAnsi="Calibri"/>
          <w:color w:val="000000"/>
          <w:shd w:val="clear" w:color="auto" w:fill="FFFFFF"/>
        </w:rPr>
        <w:t> e no DOM - Diário Oficial dos Municípios.</w:t>
      </w:r>
    </w:p>
    <w:sectPr w:rsidR="008C0909" w:rsidSect="00450E90">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90"/>
    <w:rsid w:val="00450E90"/>
    <w:rsid w:val="008C09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9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450E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9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450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9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nteserrada.sc.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1</cp:revision>
  <dcterms:created xsi:type="dcterms:W3CDTF">2019-07-04T16:26:00Z</dcterms:created>
  <dcterms:modified xsi:type="dcterms:W3CDTF">2019-07-04T16:30:00Z</dcterms:modified>
</cp:coreProperties>
</file>