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0" w:rsidRDefault="00AF6E80" w:rsidP="0080541B">
      <w:pPr>
        <w:pStyle w:val="titulo"/>
        <w:spacing w:after="0" w:afterAutospacing="0"/>
      </w:pPr>
      <w:r>
        <w:t>AUDIÊNCIA PÚBLICA DE AVALIAÇÃO DO CUMPRIMENTO DAS METAS FISCAIS</w:t>
      </w:r>
    </w:p>
    <w:p w:rsidR="00AF6E80" w:rsidRDefault="00AF6E80" w:rsidP="0080541B">
      <w:pPr>
        <w:pStyle w:val="titulo"/>
        <w:spacing w:after="0" w:afterAutospacing="0"/>
      </w:pPr>
      <w:r>
        <w:t>Terceiro Quadrimestre de 2022</w:t>
      </w:r>
    </w:p>
    <w:p w:rsidR="00AF6E80" w:rsidRDefault="00AF6E80" w:rsidP="0080541B">
      <w:pPr>
        <w:pStyle w:val="leititulo"/>
        <w:spacing w:after="0" w:afterAutospacing="0"/>
      </w:pPr>
      <w:r>
        <w:t>Lei Complementar n°101/2000, Art. 9°, § 4°</w:t>
      </w:r>
    </w:p>
    <w:p w:rsidR="00AF6E80" w:rsidRDefault="00AF6E80" w:rsidP="0080541B">
      <w:pPr>
        <w:spacing w:after="0"/>
        <w:rPr>
          <w:rFonts w:ascii="Arial" w:eastAsia="Times New Roman" w:hAnsi="Arial" w:cs="Arial"/>
        </w:rPr>
      </w:pPr>
    </w:p>
    <w:p w:rsidR="00AF6E80" w:rsidRDefault="00AF6E80" w:rsidP="0080541B">
      <w:pPr>
        <w:pStyle w:val="titulo"/>
        <w:spacing w:after="0" w:afterAutospacing="0"/>
      </w:pPr>
      <w:r>
        <w:t>ATA DA AUDIÊNCIA PÚBLICA</w:t>
      </w:r>
    </w:p>
    <w:p w:rsidR="00AF6E80" w:rsidRDefault="00AF6E80" w:rsidP="0080541B">
      <w:pPr>
        <w:spacing w:after="0"/>
        <w:rPr>
          <w:rFonts w:ascii="Arial" w:eastAsia="Times New Roman" w:hAnsi="Arial" w:cs="Arial"/>
        </w:rPr>
      </w:pPr>
    </w:p>
    <w:p w:rsidR="00AF6E80" w:rsidRDefault="00AF6E80">
      <w:pPr>
        <w:pStyle w:val="texto"/>
      </w:pPr>
      <w:r>
        <w:t>Às 16:30 do dia 27 de Fevereiro de 2023, reuniram-se no Município de Ponte Serrada, Estado de Santa Catarina, tendo por local Sala de Reuniões do Centro Administrativo, cito à Rua Madre Maria Theodora 264, os integrantes responsáveis pela realização da Audiência Pública de Avali</w:t>
      </w:r>
      <w:r w:rsidR="0080541B">
        <w:t>a</w:t>
      </w:r>
      <w:r>
        <w:t xml:space="preserve">ção do Cumprimento das Metas Fiscais do Terceiro Quadrimestre de 2022.Controlador Interno Sr: Ivan Hoeckler Dando continuidade, passou a apresentar as metas realizadas onde fora inicialmente destacada a evolução da Receita Orçamentária e da Receita Corrente Líquida nos últimos cinco anos até o quadrimestre em questão. A seguir, fora demonstrada a Execução Orçamentária, bem como as Metas de Arrecadação, constatando-se que a receita total prevista para o período era de R$ 26.598.500,00, sendo R$26.574.500,00 de Receitas Correntes e R$ 24.000,00 de Receitas de Capital. A receita efetivamente realizada registra o montante de R$ 50.961.780,06 para as Receitas Correntes e R$ 5.865.297,36 para as Receitas de Capital que resultou numa arrecadação de R$ 56.827.077,42. Os dados apresentados nesta Audiência Pública demonstram que a receita arrecadada ficou maior que aquela prevista para o período. O resultado da análise do confronto das receitas arrecadadas com as despesas liquidadas demonstra valores Positivo, ou seja, enquanto as receitas do período registram a cifra de R$ 56.827.077,42, as despesas somam a importância de R$ 55.250.575,22 resultando num Superávit na ordem de R$ 1.576.502,20. Acerca da aplicação dos recursos em Saúde, fora demonstrado que os gastos atingiram 23,89, evidenciando o cumprimento do constante no Art. nº 198 da Constituição Federal, combinando com o disposto no § 1º do Art. n°77 do Ato das Disposições Constitucionais Transitórias - ADCT. Analisando as despesas realizadas com Saúde, no montante de R$ 12.508.501,68, constatou-se que R$ 4.180.421,13 foram realizados com recursos vinculados e outras fontes, enquanto que R$ 8.328.080,55 foram realizados com recursos próprios. Conforme demonstrado na Audiência, os gastos realizados com Educação atingiram 26,59% das receitas resultantes de impostos e transferências, resultando no cumprimento do disposto no Artigo nº 212 da Constituição Federal. De acordo com os dados apresentados, o Município aplicou na função educação o montante de R$ 13.855.039,01, deste total R$ 7.914.458,83 fora aplicado em Ensino Fundamental e R$ 5.940.580,18 fora aplicado em Educação Infantil. No tocante à aplicação de recursos na remuneração dos profissionais do magistério do ensino fundamental, fora gasto até o quadrimestre em análise o montante de R$ 6.800.711,15, o que equivale a 73,61% dos recursos do FUNDEB recebidos no exercício. Constatou-se que o Município aplicou a maior o valor de R$ 333.494,65 e encontra-se cumprindo com o disposto na legislação vigente. Ainda nesta Audiência fora demonstrada a despesa realizada com pessoal Consolidada, a qual, levando em conta os últimos 12 meses, atingiu 50,44% ficando abaixo dos limites prudencial e máximo, o Poder Executivo atingiu 48,50% ficando abaixo dos limites prudencial e máximo e o Poder Legislativo 1,94% ficando abaixo dos limites prudencial e máximo, em relação a Receita Corrente Líquida do Município. Atendendo o disposto no Art. n°20, Inciso III, alínea 'a', da Lei de Responsabilidade Fiscal. Baseando-se nos valores orçados para o exercício, o Município previu R$ 40.000.000,00 para serem aplicados em Investimentos. Até o período em análise, os investimentos totalizam o valor de R$ 58.802.832,11. Convertendo o valor previsto na Lei de Diretrizes Orçamentárias em uma média mensal, chegou-se ao valor de R$ 4.900.236,01 e comparando este à média mensal dos investimentos efetivamente realizados, concluiu-se que o Município atingiu 147,01% do previsto. Assim, estando apresentados os quadros demonstrativos das Metas Fiscais, a </w:t>
      </w:r>
      <w:r>
        <w:lastRenderedPageBreak/>
        <w:t>equipe coordenadora agradeceu aos presentes e nada mais havendo a tratar encerrou a Audiência, da qual lavrou-se a presente ata, que passa a ser assinada pela equipe coordenadora e demais interessados.</w:t>
      </w:r>
    </w:p>
    <w:p w:rsidR="00AF6E80" w:rsidRDefault="00AF6E80">
      <w:pPr>
        <w:spacing w:after="240"/>
        <w:rPr>
          <w:rFonts w:ascii="Arial" w:eastAsia="Times New Roman" w:hAnsi="Arial" w:cs="Arial"/>
        </w:rPr>
      </w:pPr>
    </w:p>
    <w:p w:rsidR="00AF6E80" w:rsidRDefault="00AF6E80">
      <w:pPr>
        <w:pStyle w:val="dataata"/>
      </w:pPr>
      <w:r>
        <w:t>Ponte Serrada(SC), 27 de Fevereiro de 2023</w:t>
      </w:r>
    </w:p>
    <w:sectPr w:rsidR="00AF6E80" w:rsidSect="00AF6E80">
      <w:headerReference w:type="default" r:id="rId6"/>
      <w:pgSz w:w="11907" w:h="16839" w:code="9"/>
      <w:pgMar w:top="800" w:right="1000" w:bottom="70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8A" w:rsidRDefault="001E3B8A" w:rsidP="0080541B">
      <w:pPr>
        <w:spacing w:after="0" w:line="240" w:lineRule="auto"/>
      </w:pPr>
      <w:r>
        <w:separator/>
      </w:r>
    </w:p>
  </w:endnote>
  <w:endnote w:type="continuationSeparator" w:id="1">
    <w:p w:rsidR="001E3B8A" w:rsidRDefault="001E3B8A" w:rsidP="008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8A" w:rsidRDefault="001E3B8A" w:rsidP="0080541B">
      <w:pPr>
        <w:spacing w:after="0" w:line="240" w:lineRule="auto"/>
      </w:pPr>
      <w:r>
        <w:separator/>
      </w:r>
    </w:p>
  </w:footnote>
  <w:footnote w:type="continuationSeparator" w:id="1">
    <w:p w:rsidR="001E3B8A" w:rsidRDefault="001E3B8A" w:rsidP="008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1B" w:rsidRDefault="0080541B" w:rsidP="0080541B">
    <w:pPr>
      <w:pStyle w:val="Cabealho"/>
      <w:spacing w:after="0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val="pt-BR" w:eastAsia="pt-BR"/>
      </w:rPr>
      <w:drawing>
        <wp:inline distT="0" distB="0" distL="0" distR="0">
          <wp:extent cx="492760" cy="516890"/>
          <wp:effectExtent l="19050" t="0" r="2540" b="0"/>
          <wp:docPr id="1" name="Imagem 2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41B" w:rsidRPr="007C2425" w:rsidRDefault="0080541B" w:rsidP="0080541B">
    <w:pPr>
      <w:pStyle w:val="Cabealho"/>
      <w:spacing w:after="0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 w:rsidRPr="007C2425">
      <w:rPr>
        <w:rFonts w:ascii="News706 BT" w:hAnsi="News706 BT" w:cs="Arial"/>
        <w:b/>
        <w:noProof/>
        <w:sz w:val="28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7.85pt;margin-top:-3.8pt;width:72.75pt;height:68.1pt;z-index:251660288;mso-wrap-style:none;mso-width-relative:margin;mso-height-relative:margin" strokecolor="white">
          <v:textbox style="mso-next-textbox:#_x0000_s1025;mso-fit-shape-to-text:t">
            <w:txbxContent>
              <w:p w:rsidR="0080541B" w:rsidRDefault="0080541B" w:rsidP="0080541B"/>
            </w:txbxContent>
          </v:textbox>
        </v:shape>
      </w:pic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80541B" w:rsidRPr="007C2425" w:rsidRDefault="0080541B" w:rsidP="0080541B">
    <w:pPr>
      <w:pStyle w:val="Cabealho"/>
      <w:spacing w:after="0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80541B" w:rsidRPr="007C2425" w:rsidRDefault="0080541B" w:rsidP="0080541B">
    <w:pPr>
      <w:pStyle w:val="Cabealho"/>
      <w:spacing w:after="0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  <w:r w:rsidRPr="007C2425">
      <w:rPr>
        <w:rFonts w:ascii="News706 BT" w:hAnsi="News706 BT" w:cs="Arial"/>
        <w:b/>
        <w:noProof/>
        <w:szCs w:val="24"/>
        <w:lang w:eastAsia="pt-BR"/>
      </w:rPr>
      <w:t>GABINETE DO PREFEITO</w:t>
    </w:r>
  </w:p>
  <w:p w:rsidR="0080541B" w:rsidRDefault="0080541B" w:rsidP="0080541B">
    <w:pPr>
      <w:pStyle w:val="Cabealho"/>
      <w:spacing w:after="0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  <w:p w:rsidR="0080541B" w:rsidRDefault="0080541B" w:rsidP="0080541B">
    <w:pPr>
      <w:pStyle w:val="Cabealho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6E80"/>
    <w:rsid w:val="001E3B8A"/>
    <w:rsid w:val="0080541B"/>
    <w:rsid w:val="00A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AF6E8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rsid w:val="00AF6E80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lang w:val="pt-BR" w:eastAsia="pt-BR"/>
    </w:rPr>
  </w:style>
  <w:style w:type="paragraph" w:customStyle="1" w:styleId="dataata">
    <w:name w:val="dataata"/>
    <w:basedOn w:val="Normal"/>
    <w:rsid w:val="00AF6E80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lang w:val="pt-BR" w:eastAsia="pt-BR"/>
    </w:rPr>
  </w:style>
  <w:style w:type="paragraph" w:customStyle="1" w:styleId="titulo">
    <w:name w:val="titulo"/>
    <w:basedOn w:val="Normal"/>
    <w:rsid w:val="00AF6E80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lang w:val="pt-BR" w:eastAsia="pt-BR"/>
    </w:rPr>
  </w:style>
  <w:style w:type="paragraph" w:customStyle="1" w:styleId="leititulo">
    <w:name w:val="leititulo"/>
    <w:basedOn w:val="Normal"/>
    <w:rsid w:val="00AF6E80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41B"/>
  </w:style>
  <w:style w:type="paragraph" w:styleId="Textodebalo">
    <w:name w:val="Balloon Text"/>
    <w:basedOn w:val="Normal"/>
    <w:link w:val="TextodebaloChar"/>
    <w:uiPriority w:val="99"/>
    <w:semiHidden/>
    <w:unhideWhenUsed/>
    <w:rsid w:val="0080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2</cp:revision>
  <dcterms:created xsi:type="dcterms:W3CDTF">2023-03-02T17:56:00Z</dcterms:created>
  <dcterms:modified xsi:type="dcterms:W3CDTF">2023-03-02T17:56:00Z</dcterms:modified>
</cp:coreProperties>
</file>